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40E12A" w14:textId="718CE3CB" w:rsidR="0090192A" w:rsidRDefault="007C2ED1" w:rsidP="007C2ED1">
      <w:pPr>
        <w:jc w:val="center"/>
        <w:rPr>
          <w:b/>
          <w:sz w:val="36"/>
        </w:rPr>
      </w:pPr>
      <w:r w:rsidRPr="007C2ED1">
        <w:rPr>
          <w:b/>
          <w:sz w:val="36"/>
        </w:rPr>
        <w:t>SEZNAM BAKALÁŘSKÝCH PRACÍ VEDENÝCH PROF</w:t>
      </w:r>
      <w:r w:rsidR="000C6482">
        <w:rPr>
          <w:b/>
          <w:sz w:val="36"/>
        </w:rPr>
        <w:t>.</w:t>
      </w:r>
      <w:r w:rsidRPr="007C2ED1">
        <w:rPr>
          <w:b/>
          <w:sz w:val="36"/>
        </w:rPr>
        <w:t xml:space="preserve"> LENKOU ŠULOVOU</w:t>
      </w:r>
    </w:p>
    <w:p w14:paraId="290AE3E6" w14:textId="77777777" w:rsidR="007C2ED1" w:rsidRDefault="007C2ED1" w:rsidP="007C2ED1">
      <w:pPr>
        <w:rPr>
          <w:b/>
          <w:sz w:val="32"/>
        </w:rPr>
      </w:pPr>
    </w:p>
    <w:p w14:paraId="21D5A7A7" w14:textId="77777777" w:rsidR="007C2ED1" w:rsidRDefault="007C2ED1" w:rsidP="007C2ED1">
      <w:pPr>
        <w:rPr>
          <w:b/>
          <w:sz w:val="32"/>
          <w:u w:val="single"/>
        </w:rPr>
      </w:pPr>
      <w:r>
        <w:rPr>
          <w:b/>
          <w:sz w:val="32"/>
        </w:rPr>
        <w:tab/>
      </w:r>
      <w:r w:rsidRPr="007C2ED1">
        <w:rPr>
          <w:b/>
          <w:sz w:val="32"/>
          <w:u w:val="single"/>
        </w:rPr>
        <w:t>2013</w:t>
      </w:r>
    </w:p>
    <w:p w14:paraId="1C8D74E2" w14:textId="77777777" w:rsidR="007C2ED1" w:rsidRDefault="007C2ED1" w:rsidP="007C2ED1">
      <w:r w:rsidRPr="007C2ED1">
        <w:rPr>
          <w:b/>
        </w:rPr>
        <w:t>1.</w:t>
      </w:r>
      <w:r>
        <w:tab/>
        <w:t>Rychnovská, Simona: Příčiny zvýšeného rizika abúzu drog u dospívajících</w:t>
      </w:r>
    </w:p>
    <w:p w14:paraId="79C9B2F4" w14:textId="77777777" w:rsidR="007C2ED1" w:rsidRDefault="007C2ED1" w:rsidP="007C2ED1">
      <w:r w:rsidRPr="007C2ED1">
        <w:rPr>
          <w:b/>
        </w:rPr>
        <w:t>2.</w:t>
      </w:r>
      <w:r>
        <w:tab/>
        <w:t>Kučerová, Andrea: Vývoj dětské kresby a oblasti využití</w:t>
      </w:r>
    </w:p>
    <w:p w14:paraId="49E324F7" w14:textId="77777777" w:rsidR="007C2ED1" w:rsidRDefault="007C2ED1" w:rsidP="007C2ED1"/>
    <w:p w14:paraId="2A0DE7FB" w14:textId="77777777" w:rsidR="007C2ED1" w:rsidRDefault="007C2ED1" w:rsidP="007C2ED1">
      <w:pPr>
        <w:rPr>
          <w:b/>
          <w:sz w:val="32"/>
          <w:u w:val="single"/>
        </w:rPr>
      </w:pPr>
      <w:r>
        <w:tab/>
      </w:r>
      <w:r w:rsidRPr="007C2ED1">
        <w:rPr>
          <w:b/>
          <w:sz w:val="32"/>
          <w:u w:val="single"/>
        </w:rPr>
        <w:t>2014</w:t>
      </w:r>
    </w:p>
    <w:p w14:paraId="72895043" w14:textId="77777777" w:rsidR="007C2ED1" w:rsidRDefault="007C2ED1" w:rsidP="007C2ED1">
      <w:r w:rsidRPr="007C2ED1">
        <w:rPr>
          <w:b/>
        </w:rPr>
        <w:t>3.</w:t>
      </w:r>
      <w:r>
        <w:tab/>
      </w:r>
      <w:proofErr w:type="spellStart"/>
      <w:r>
        <w:t>Sechovcová</w:t>
      </w:r>
      <w:proofErr w:type="spellEnd"/>
      <w:r>
        <w:t>, Eliška: Význam hry pro psychický vývoj dítěte</w:t>
      </w:r>
    </w:p>
    <w:p w14:paraId="18D91081" w14:textId="77777777" w:rsidR="007C2ED1" w:rsidRDefault="007C2ED1" w:rsidP="007C2ED1">
      <w:r w:rsidRPr="007C2ED1">
        <w:rPr>
          <w:b/>
        </w:rPr>
        <w:t>4.</w:t>
      </w:r>
      <w:r>
        <w:tab/>
      </w:r>
      <w:proofErr w:type="spellStart"/>
      <w:r>
        <w:t>Domkářová</w:t>
      </w:r>
      <w:proofErr w:type="spellEnd"/>
      <w:r>
        <w:t>, Lucie: Význam hry předškolního dítěte pro jeho psychický vývoj</w:t>
      </w:r>
    </w:p>
    <w:p w14:paraId="5A5AE992" w14:textId="77777777" w:rsidR="007C2ED1" w:rsidRDefault="007C2ED1" w:rsidP="007C2ED1">
      <w:r w:rsidRPr="007C2ED1">
        <w:rPr>
          <w:b/>
        </w:rPr>
        <w:t>5.</w:t>
      </w:r>
      <w:r>
        <w:tab/>
        <w:t xml:space="preserve">Felcmanová, Kateřina: Psychologické aspekty deprivace a </w:t>
      </w:r>
      <w:proofErr w:type="spellStart"/>
      <w:r>
        <w:t>subdeprivace</w:t>
      </w:r>
      <w:proofErr w:type="spellEnd"/>
      <w:r>
        <w:t xml:space="preserve"> dítěte</w:t>
      </w:r>
    </w:p>
    <w:p w14:paraId="6CBF7588" w14:textId="77777777" w:rsidR="007C2ED1" w:rsidRDefault="007C2ED1" w:rsidP="007C2ED1">
      <w:r>
        <w:tab/>
        <w:t>předškolního věku</w:t>
      </w:r>
    </w:p>
    <w:p w14:paraId="080CC70A" w14:textId="77777777" w:rsidR="007C2ED1" w:rsidRDefault="007C2ED1" w:rsidP="007C2ED1">
      <w:r w:rsidRPr="007C2ED1">
        <w:rPr>
          <w:b/>
        </w:rPr>
        <w:t>6.</w:t>
      </w:r>
      <w:r>
        <w:tab/>
        <w:t>Procházková, Jana: Různé formy náhradní institucionální péče o děti v ČR</w:t>
      </w:r>
    </w:p>
    <w:p w14:paraId="6D3C7C02" w14:textId="77777777" w:rsidR="007C2ED1" w:rsidRDefault="007C2ED1" w:rsidP="007C2ED1">
      <w:r w:rsidRPr="007C2ED1">
        <w:rPr>
          <w:b/>
        </w:rPr>
        <w:t>7.</w:t>
      </w:r>
      <w:r>
        <w:tab/>
        <w:t>Benešová, Klára: Metody vývojové psychodiagnostiky využitelné u dětí do 3 let</w:t>
      </w:r>
    </w:p>
    <w:p w14:paraId="446E4D77" w14:textId="77777777" w:rsidR="007C2ED1" w:rsidRDefault="007C2ED1" w:rsidP="007C2ED1">
      <w:r w:rsidRPr="007C2ED1">
        <w:rPr>
          <w:b/>
        </w:rPr>
        <w:t>8.</w:t>
      </w:r>
      <w:r>
        <w:tab/>
        <w:t>Krátká, Michaela: Rizikové faktory v prenatálním období</w:t>
      </w:r>
    </w:p>
    <w:p w14:paraId="569EA812" w14:textId="77777777" w:rsidR="007C2ED1" w:rsidRDefault="007C2ED1" w:rsidP="007C2ED1">
      <w:r w:rsidRPr="007C2ED1">
        <w:rPr>
          <w:b/>
        </w:rPr>
        <w:t>9.</w:t>
      </w:r>
      <w:r>
        <w:tab/>
        <w:t>Orlická, Jana: Kresba a její význam v předškolním věku</w:t>
      </w:r>
    </w:p>
    <w:p w14:paraId="1FA28C37" w14:textId="77777777" w:rsidR="000C0ECF" w:rsidRDefault="000C0ECF" w:rsidP="007C2ED1"/>
    <w:p w14:paraId="39E9CD02" w14:textId="77777777" w:rsidR="000C0ECF" w:rsidRDefault="000C0ECF" w:rsidP="007C2ED1">
      <w:pPr>
        <w:rPr>
          <w:b/>
          <w:sz w:val="32"/>
          <w:u w:val="single"/>
        </w:rPr>
      </w:pPr>
      <w:r>
        <w:rPr>
          <w:sz w:val="32"/>
        </w:rPr>
        <w:tab/>
      </w:r>
      <w:r>
        <w:rPr>
          <w:b/>
          <w:sz w:val="32"/>
          <w:u w:val="single"/>
        </w:rPr>
        <w:t>2015</w:t>
      </w:r>
    </w:p>
    <w:p w14:paraId="596A93F3" w14:textId="77777777" w:rsidR="000C0ECF" w:rsidRDefault="000C0ECF" w:rsidP="000C0ECF">
      <w:pPr>
        <w:spacing w:line="360" w:lineRule="auto"/>
        <w:ind w:left="705" w:hanging="705"/>
      </w:pPr>
      <w:r>
        <w:rPr>
          <w:b/>
        </w:rPr>
        <w:t>10.</w:t>
      </w:r>
      <w:r>
        <w:rPr>
          <w:b/>
        </w:rPr>
        <w:tab/>
      </w:r>
      <w:r w:rsidRPr="000C0ECF">
        <w:t>Kašparová, Monika: Možnosti výchovy ke stabilnímu partnerství a manželství na základních školách</w:t>
      </w:r>
    </w:p>
    <w:p w14:paraId="68BAC364" w14:textId="77777777" w:rsidR="000C0ECF" w:rsidRDefault="000C0ECF" w:rsidP="000C0ECF">
      <w:pPr>
        <w:ind w:left="705" w:hanging="705"/>
      </w:pPr>
      <w:r>
        <w:rPr>
          <w:b/>
        </w:rPr>
        <w:t>11.</w:t>
      </w:r>
      <w:r>
        <w:rPr>
          <w:b/>
        </w:rPr>
        <w:tab/>
      </w:r>
      <w:r>
        <w:t>Šindelářová, Karolína: Sexuální výchova na školách v České republice dříve a nyní</w:t>
      </w:r>
    </w:p>
    <w:p w14:paraId="5FE6C5AB" w14:textId="77777777" w:rsidR="000C0ECF" w:rsidRDefault="000C0ECF" w:rsidP="000C0ECF">
      <w:pPr>
        <w:ind w:left="705" w:hanging="705"/>
      </w:pPr>
      <w:r>
        <w:rPr>
          <w:b/>
        </w:rPr>
        <w:t>12.</w:t>
      </w:r>
      <w:r>
        <w:tab/>
      </w:r>
      <w:proofErr w:type="spellStart"/>
      <w:r>
        <w:t>Bortlíková</w:t>
      </w:r>
      <w:proofErr w:type="spellEnd"/>
      <w:r>
        <w:t>, Kristina: Možnosti rizika střídavé péče u předškolního dítěte</w:t>
      </w:r>
    </w:p>
    <w:p w14:paraId="333A1201" w14:textId="77777777" w:rsidR="008F6BFD" w:rsidRDefault="000C0ECF" w:rsidP="008F6BFD">
      <w:pPr>
        <w:spacing w:line="360" w:lineRule="auto"/>
        <w:ind w:left="705" w:hanging="705"/>
      </w:pPr>
      <w:r>
        <w:rPr>
          <w:b/>
        </w:rPr>
        <w:t>13.</w:t>
      </w:r>
      <w:r>
        <w:tab/>
      </w:r>
      <w:proofErr w:type="spellStart"/>
      <w:r>
        <w:t>Charyparová</w:t>
      </w:r>
      <w:proofErr w:type="spellEnd"/>
      <w:r>
        <w:t>, Michaela: Osobnost pěstouna v současném systému náhradní rodinné péče v České republice</w:t>
      </w:r>
    </w:p>
    <w:p w14:paraId="55D184E2" w14:textId="77777777" w:rsidR="008F6BFD" w:rsidRPr="008F6BFD" w:rsidRDefault="008F6BFD" w:rsidP="008F6BFD">
      <w:pPr>
        <w:spacing w:line="360" w:lineRule="auto"/>
        <w:ind w:left="705" w:hanging="705"/>
      </w:pPr>
    </w:p>
    <w:p w14:paraId="61E3A7BE" w14:textId="77777777" w:rsidR="008F6BFD" w:rsidRDefault="008F6BFD" w:rsidP="008F6BFD">
      <w:pPr>
        <w:ind w:firstLine="705"/>
        <w:rPr>
          <w:b/>
          <w:sz w:val="32"/>
          <w:u w:val="single"/>
        </w:rPr>
      </w:pPr>
      <w:r>
        <w:rPr>
          <w:b/>
          <w:sz w:val="32"/>
          <w:u w:val="single"/>
        </w:rPr>
        <w:t>2016</w:t>
      </w:r>
    </w:p>
    <w:p w14:paraId="75A71576" w14:textId="77777777" w:rsidR="008F6BFD" w:rsidRDefault="008F6BFD" w:rsidP="008F6BFD">
      <w:r>
        <w:rPr>
          <w:b/>
        </w:rPr>
        <w:t>14.</w:t>
      </w:r>
      <w:r>
        <w:rPr>
          <w:b/>
        </w:rPr>
        <w:tab/>
      </w:r>
      <w:r>
        <w:t xml:space="preserve">Beníčková, Tereza: Adolescentní partnerský vztah </w:t>
      </w:r>
    </w:p>
    <w:p w14:paraId="25EF5039" w14:textId="2DDF3DD6" w:rsidR="008F6BFD" w:rsidRDefault="008F6BFD" w:rsidP="008F6BFD">
      <w:r>
        <w:rPr>
          <w:b/>
        </w:rPr>
        <w:t>15.</w:t>
      </w:r>
      <w:r>
        <w:rPr>
          <w:b/>
        </w:rPr>
        <w:tab/>
      </w:r>
      <w:proofErr w:type="spellStart"/>
      <w:r>
        <w:t>Bouberlová</w:t>
      </w:r>
      <w:proofErr w:type="spellEnd"/>
      <w:r>
        <w:t xml:space="preserve">, Sabina: Vývoj pohlavní identity v předškolním věku </w:t>
      </w:r>
    </w:p>
    <w:p w14:paraId="68540FEF" w14:textId="7BF431D1" w:rsidR="0056287E" w:rsidRDefault="0056287E" w:rsidP="008F6BFD"/>
    <w:p w14:paraId="622811A4" w14:textId="77777777" w:rsidR="0056287E" w:rsidRDefault="0056287E" w:rsidP="008F6BFD"/>
    <w:p w14:paraId="6FAC4F2D" w14:textId="10FD0993" w:rsidR="00EC7DB7" w:rsidRDefault="00EC7DB7" w:rsidP="0056287E">
      <w:pPr>
        <w:pBdr>
          <w:bottom w:val="single" w:sz="6" w:space="1" w:color="auto"/>
        </w:pBdr>
        <w:ind w:firstLine="705"/>
        <w:rPr>
          <w:b/>
          <w:sz w:val="32"/>
          <w:u w:val="single"/>
        </w:rPr>
      </w:pPr>
      <w:r>
        <w:rPr>
          <w:b/>
          <w:sz w:val="32"/>
          <w:u w:val="single"/>
        </w:rPr>
        <w:t>2017</w:t>
      </w:r>
    </w:p>
    <w:p w14:paraId="5665141C" w14:textId="77777777" w:rsidR="0056287E" w:rsidRDefault="0056287E" w:rsidP="0056287E">
      <w:pPr>
        <w:pBdr>
          <w:bottom w:val="single" w:sz="6" w:space="1" w:color="auto"/>
        </w:pBdr>
        <w:ind w:firstLine="705"/>
        <w:rPr>
          <w:b/>
          <w:sz w:val="32"/>
          <w:u w:val="single"/>
        </w:rPr>
      </w:pPr>
    </w:p>
    <w:p w14:paraId="5B6FC655" w14:textId="6A18A4A3" w:rsidR="0056287E" w:rsidRDefault="0056287E" w:rsidP="00EC7DB7">
      <w:pPr>
        <w:pStyle w:val="Odstavecseseznamem"/>
        <w:rPr>
          <w:b/>
          <w:sz w:val="32"/>
        </w:rPr>
      </w:pPr>
    </w:p>
    <w:p w14:paraId="4E70E16C" w14:textId="77777777" w:rsidR="0056287E" w:rsidRPr="00EC7DB7" w:rsidRDefault="0056287E" w:rsidP="00EC7DB7">
      <w:pPr>
        <w:pStyle w:val="Odstavecseseznamem"/>
        <w:rPr>
          <w:b/>
          <w:sz w:val="32"/>
        </w:rPr>
      </w:pPr>
    </w:p>
    <w:p w14:paraId="49E797BE" w14:textId="12595C80" w:rsidR="00EC7DB7" w:rsidRDefault="00EC7DB7" w:rsidP="00EC7DB7">
      <w:pPr>
        <w:ind w:firstLine="705"/>
        <w:rPr>
          <w:b/>
          <w:sz w:val="32"/>
          <w:u w:val="single"/>
        </w:rPr>
      </w:pPr>
      <w:r>
        <w:rPr>
          <w:b/>
          <w:sz w:val="32"/>
          <w:u w:val="single"/>
        </w:rPr>
        <w:t>2018</w:t>
      </w:r>
    </w:p>
    <w:p w14:paraId="3B085668" w14:textId="3750208C" w:rsidR="00EC7DB7" w:rsidRDefault="00116BF2" w:rsidP="00EC7DB7">
      <w:r>
        <w:rPr>
          <w:b/>
        </w:rPr>
        <w:t>16.</w:t>
      </w:r>
      <w:r>
        <w:rPr>
          <w:b/>
        </w:rPr>
        <w:tab/>
      </w:r>
      <w:proofErr w:type="spellStart"/>
      <w:r>
        <w:t>Froncová</w:t>
      </w:r>
      <w:proofErr w:type="spellEnd"/>
      <w:r>
        <w:t xml:space="preserve">, Lucie: Faktory podílející se na destabilizaci manželského vztahu </w:t>
      </w:r>
    </w:p>
    <w:p w14:paraId="17FD7D8B" w14:textId="19D4350F" w:rsidR="00116BF2" w:rsidRDefault="00116BF2" w:rsidP="00EC7DB7">
      <w:r>
        <w:rPr>
          <w:b/>
        </w:rPr>
        <w:t>17.</w:t>
      </w:r>
      <w:r>
        <w:rPr>
          <w:b/>
        </w:rPr>
        <w:tab/>
      </w:r>
      <w:r>
        <w:t>Lexová Eliška: Kritéria volby prvního sexuálního partnera v populaci dospívajících</w:t>
      </w:r>
    </w:p>
    <w:p w14:paraId="7D043CC3" w14:textId="6B132E85" w:rsidR="00116BF2" w:rsidRDefault="00116BF2" w:rsidP="00EC7DB7">
      <w:pPr>
        <w:rPr>
          <w:b/>
          <w:sz w:val="32"/>
          <w:u w:val="single"/>
        </w:rPr>
      </w:pPr>
      <w:r>
        <w:rPr>
          <w:b/>
        </w:rPr>
        <w:t>18.</w:t>
      </w:r>
      <w:r>
        <w:rPr>
          <w:b/>
        </w:rPr>
        <w:tab/>
      </w:r>
      <w:r>
        <w:t xml:space="preserve">Martinová Petra: Význam komunikace pro kvalitu partnerských vztahů </w:t>
      </w:r>
    </w:p>
    <w:p w14:paraId="7180FB09" w14:textId="7EDDE329" w:rsidR="002D7D15" w:rsidRDefault="001E1F7F" w:rsidP="008F6BFD">
      <w:r>
        <w:rPr>
          <w:b/>
        </w:rPr>
        <w:t>19</w:t>
      </w:r>
      <w:r w:rsidR="00116BF2">
        <w:rPr>
          <w:b/>
        </w:rPr>
        <w:t>.</w:t>
      </w:r>
      <w:r w:rsidR="002D7D15">
        <w:rPr>
          <w:b/>
        </w:rPr>
        <w:tab/>
      </w:r>
      <w:r w:rsidR="002D7D15">
        <w:t>Pacáková Michaela: Významné faktory ovlivňující volbu partnera v období dospívání</w:t>
      </w:r>
    </w:p>
    <w:p w14:paraId="585ED080" w14:textId="19394B54" w:rsidR="002D7D15" w:rsidRDefault="001E1F7F" w:rsidP="008F6BFD">
      <w:r>
        <w:rPr>
          <w:b/>
        </w:rPr>
        <w:t>20</w:t>
      </w:r>
      <w:r w:rsidR="002D7D15">
        <w:rPr>
          <w:b/>
        </w:rPr>
        <w:t>.</w:t>
      </w:r>
      <w:r w:rsidR="002D7D15">
        <w:rPr>
          <w:b/>
        </w:rPr>
        <w:tab/>
      </w:r>
      <w:proofErr w:type="spellStart"/>
      <w:r w:rsidR="002D7D15">
        <w:t>Follerová</w:t>
      </w:r>
      <w:proofErr w:type="spellEnd"/>
      <w:r w:rsidR="002D7D15">
        <w:t xml:space="preserve"> Noemi: Model původní rodiny jako určující faktor pro zahájení partnerského vztahu v populaci dospívajících </w:t>
      </w:r>
    </w:p>
    <w:p w14:paraId="460B9CEC" w14:textId="32CA41C2" w:rsidR="00063AF9" w:rsidRDefault="00063AF9" w:rsidP="008F6BFD"/>
    <w:p w14:paraId="14497A55" w14:textId="77777777" w:rsidR="00063AF9" w:rsidRDefault="00063AF9" w:rsidP="008F6BFD"/>
    <w:p w14:paraId="19B2A939" w14:textId="61E6D3F6" w:rsidR="00063AF9" w:rsidRPr="00063AF9" w:rsidRDefault="00063AF9" w:rsidP="00063AF9">
      <w:pPr>
        <w:ind w:firstLine="705"/>
        <w:rPr>
          <w:b/>
          <w:sz w:val="32"/>
          <w:u w:val="single"/>
        </w:rPr>
      </w:pPr>
      <w:r>
        <w:rPr>
          <w:b/>
          <w:sz w:val="32"/>
          <w:u w:val="single"/>
        </w:rPr>
        <w:lastRenderedPageBreak/>
        <w:t>2019</w:t>
      </w:r>
    </w:p>
    <w:p w14:paraId="26BD0787" w14:textId="6F5E7056" w:rsidR="00063AF9" w:rsidRDefault="00063AF9" w:rsidP="00063AF9">
      <w:r>
        <w:rPr>
          <w:b/>
        </w:rPr>
        <w:t>21.</w:t>
      </w:r>
      <w:r>
        <w:rPr>
          <w:b/>
        </w:rPr>
        <w:tab/>
      </w:r>
      <w:r>
        <w:t xml:space="preserve">Rausová Magdalena: </w:t>
      </w:r>
      <w:r w:rsidRPr="00063AF9">
        <w:t>Rozdíly mezi interakcí dítěte se sourozenci a s vrstevníky při hře předškolních dětí</w:t>
      </w:r>
    </w:p>
    <w:p w14:paraId="2E4D58E9" w14:textId="362844D9" w:rsidR="00063AF9" w:rsidRDefault="00063AF9" w:rsidP="00063AF9">
      <w:r>
        <w:rPr>
          <w:b/>
        </w:rPr>
        <w:t>22.</w:t>
      </w:r>
      <w:r>
        <w:rPr>
          <w:b/>
        </w:rPr>
        <w:tab/>
      </w:r>
      <w:proofErr w:type="spellStart"/>
      <w:r>
        <w:t>Kopáňková</w:t>
      </w:r>
      <w:proofErr w:type="spellEnd"/>
      <w:r>
        <w:t xml:space="preserve"> Nikol: </w:t>
      </w:r>
      <w:r w:rsidRPr="00063AF9">
        <w:t>Vnímání úspěšného rodičovství v dnešní ČR</w:t>
      </w:r>
    </w:p>
    <w:p w14:paraId="41E6113F" w14:textId="63F74043" w:rsidR="00063AF9" w:rsidRDefault="00063AF9" w:rsidP="00063AF9">
      <w:r>
        <w:rPr>
          <w:b/>
        </w:rPr>
        <w:t xml:space="preserve">23. </w:t>
      </w:r>
      <w:r>
        <w:rPr>
          <w:b/>
        </w:rPr>
        <w:tab/>
      </w:r>
      <w:r>
        <w:t>Benešová Markéta:</w:t>
      </w:r>
      <w:r w:rsidRPr="00063AF9">
        <w:t xml:space="preserve"> Individuální a kolektivní péče o dvouleté dítě – vývojové klady a rizika</w:t>
      </w:r>
    </w:p>
    <w:p w14:paraId="150889A2" w14:textId="6858A780" w:rsidR="00063AF9" w:rsidRPr="00063AF9" w:rsidRDefault="00063AF9" w:rsidP="00063AF9">
      <w:pPr>
        <w:spacing w:after="160" w:line="259" w:lineRule="auto"/>
      </w:pPr>
    </w:p>
    <w:p w14:paraId="45BD2038" w14:textId="77777777" w:rsidR="00063AF9" w:rsidRPr="002D7D15" w:rsidRDefault="00063AF9" w:rsidP="008F6BFD"/>
    <w:sectPr w:rsidR="00063AF9" w:rsidRPr="002D7D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8D00B4"/>
    <w:multiLevelType w:val="hybridMultilevel"/>
    <w:tmpl w:val="7396C0B4"/>
    <w:lvl w:ilvl="0" w:tplc="066E2240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87F"/>
    <w:rsid w:val="00002B1C"/>
    <w:rsid w:val="00015FAA"/>
    <w:rsid w:val="00016500"/>
    <w:rsid w:val="000302AE"/>
    <w:rsid w:val="000304B4"/>
    <w:rsid w:val="000444DB"/>
    <w:rsid w:val="000549E3"/>
    <w:rsid w:val="00063AF9"/>
    <w:rsid w:val="00077717"/>
    <w:rsid w:val="00077D6D"/>
    <w:rsid w:val="00081FF2"/>
    <w:rsid w:val="00084780"/>
    <w:rsid w:val="000A5C27"/>
    <w:rsid w:val="000C0ECF"/>
    <w:rsid w:val="000C50F0"/>
    <w:rsid w:val="000C6482"/>
    <w:rsid w:val="000E2E57"/>
    <w:rsid w:val="001020CA"/>
    <w:rsid w:val="00116BF2"/>
    <w:rsid w:val="00146251"/>
    <w:rsid w:val="00154AE9"/>
    <w:rsid w:val="00162973"/>
    <w:rsid w:val="00163189"/>
    <w:rsid w:val="001661F0"/>
    <w:rsid w:val="001926A7"/>
    <w:rsid w:val="001A1F9A"/>
    <w:rsid w:val="001A7FCE"/>
    <w:rsid w:val="001E1266"/>
    <w:rsid w:val="001E1F7F"/>
    <w:rsid w:val="001E581A"/>
    <w:rsid w:val="001E7429"/>
    <w:rsid w:val="00200A97"/>
    <w:rsid w:val="00202E3B"/>
    <w:rsid w:val="002044A5"/>
    <w:rsid w:val="00211608"/>
    <w:rsid w:val="00213FE6"/>
    <w:rsid w:val="002154BB"/>
    <w:rsid w:val="00225A6D"/>
    <w:rsid w:val="00251878"/>
    <w:rsid w:val="00260838"/>
    <w:rsid w:val="00260D58"/>
    <w:rsid w:val="00286919"/>
    <w:rsid w:val="002956E7"/>
    <w:rsid w:val="002B5F5E"/>
    <w:rsid w:val="002D092E"/>
    <w:rsid w:val="002D7D15"/>
    <w:rsid w:val="002F20BE"/>
    <w:rsid w:val="002F5ABF"/>
    <w:rsid w:val="00300AEA"/>
    <w:rsid w:val="00300FF5"/>
    <w:rsid w:val="00302063"/>
    <w:rsid w:val="00311566"/>
    <w:rsid w:val="003205ED"/>
    <w:rsid w:val="003241FB"/>
    <w:rsid w:val="00335F48"/>
    <w:rsid w:val="00376CE1"/>
    <w:rsid w:val="00394B4F"/>
    <w:rsid w:val="00396C57"/>
    <w:rsid w:val="003B4D7F"/>
    <w:rsid w:val="003B532C"/>
    <w:rsid w:val="003B5751"/>
    <w:rsid w:val="003C23BD"/>
    <w:rsid w:val="003C59EE"/>
    <w:rsid w:val="003F19B9"/>
    <w:rsid w:val="003F1D37"/>
    <w:rsid w:val="003F5B84"/>
    <w:rsid w:val="00402560"/>
    <w:rsid w:val="00422AB2"/>
    <w:rsid w:val="00424278"/>
    <w:rsid w:val="004301CC"/>
    <w:rsid w:val="00434231"/>
    <w:rsid w:val="0043743C"/>
    <w:rsid w:val="00440353"/>
    <w:rsid w:val="00445C14"/>
    <w:rsid w:val="00463C0E"/>
    <w:rsid w:val="00466D7F"/>
    <w:rsid w:val="0048589D"/>
    <w:rsid w:val="00495AD6"/>
    <w:rsid w:val="004A5B22"/>
    <w:rsid w:val="004B3CCE"/>
    <w:rsid w:val="004B5D81"/>
    <w:rsid w:val="004B5F87"/>
    <w:rsid w:val="004C0695"/>
    <w:rsid w:val="004C18C8"/>
    <w:rsid w:val="004C44F6"/>
    <w:rsid w:val="004C520D"/>
    <w:rsid w:val="004C758D"/>
    <w:rsid w:val="00505118"/>
    <w:rsid w:val="00510DAB"/>
    <w:rsid w:val="005145EB"/>
    <w:rsid w:val="005153FA"/>
    <w:rsid w:val="0053225D"/>
    <w:rsid w:val="00555FDE"/>
    <w:rsid w:val="0056287E"/>
    <w:rsid w:val="005810C8"/>
    <w:rsid w:val="0058163C"/>
    <w:rsid w:val="00581EF8"/>
    <w:rsid w:val="00597680"/>
    <w:rsid w:val="005A0313"/>
    <w:rsid w:val="005A0753"/>
    <w:rsid w:val="005B7315"/>
    <w:rsid w:val="005B74D2"/>
    <w:rsid w:val="005C1302"/>
    <w:rsid w:val="005D2468"/>
    <w:rsid w:val="005D30CD"/>
    <w:rsid w:val="005E06CD"/>
    <w:rsid w:val="005E2F2F"/>
    <w:rsid w:val="005E34FA"/>
    <w:rsid w:val="005E5E07"/>
    <w:rsid w:val="005F6C99"/>
    <w:rsid w:val="00620A9B"/>
    <w:rsid w:val="0064108B"/>
    <w:rsid w:val="00651F65"/>
    <w:rsid w:val="00652330"/>
    <w:rsid w:val="00674A14"/>
    <w:rsid w:val="006841CF"/>
    <w:rsid w:val="006901AE"/>
    <w:rsid w:val="00691427"/>
    <w:rsid w:val="006B3BF8"/>
    <w:rsid w:val="006B4335"/>
    <w:rsid w:val="006E59BE"/>
    <w:rsid w:val="006F6B7E"/>
    <w:rsid w:val="00705487"/>
    <w:rsid w:val="00705519"/>
    <w:rsid w:val="00715554"/>
    <w:rsid w:val="00722330"/>
    <w:rsid w:val="0072344F"/>
    <w:rsid w:val="00734161"/>
    <w:rsid w:val="0074199F"/>
    <w:rsid w:val="007575B7"/>
    <w:rsid w:val="00761B74"/>
    <w:rsid w:val="00764234"/>
    <w:rsid w:val="0076621E"/>
    <w:rsid w:val="00787AF9"/>
    <w:rsid w:val="0079418C"/>
    <w:rsid w:val="00794518"/>
    <w:rsid w:val="007A0D57"/>
    <w:rsid w:val="007B67A8"/>
    <w:rsid w:val="007C2ED1"/>
    <w:rsid w:val="007C6F3F"/>
    <w:rsid w:val="007D1E29"/>
    <w:rsid w:val="00800B1D"/>
    <w:rsid w:val="008223E5"/>
    <w:rsid w:val="008305D4"/>
    <w:rsid w:val="008346BF"/>
    <w:rsid w:val="008379BF"/>
    <w:rsid w:val="00840804"/>
    <w:rsid w:val="008638FD"/>
    <w:rsid w:val="00871E89"/>
    <w:rsid w:val="00896A1F"/>
    <w:rsid w:val="008C2510"/>
    <w:rsid w:val="008C7BFC"/>
    <w:rsid w:val="008D1B2C"/>
    <w:rsid w:val="008F5E1E"/>
    <w:rsid w:val="008F6BFD"/>
    <w:rsid w:val="008F7EA0"/>
    <w:rsid w:val="0090192A"/>
    <w:rsid w:val="00905F24"/>
    <w:rsid w:val="0090720A"/>
    <w:rsid w:val="00913DAC"/>
    <w:rsid w:val="00937DAB"/>
    <w:rsid w:val="009B78A9"/>
    <w:rsid w:val="009C15BD"/>
    <w:rsid w:val="009C48BF"/>
    <w:rsid w:val="009C7795"/>
    <w:rsid w:val="009D18AC"/>
    <w:rsid w:val="009E011F"/>
    <w:rsid w:val="009E403A"/>
    <w:rsid w:val="009F3399"/>
    <w:rsid w:val="00A13B5A"/>
    <w:rsid w:val="00A267FA"/>
    <w:rsid w:val="00A27CBC"/>
    <w:rsid w:val="00A33E23"/>
    <w:rsid w:val="00A353B2"/>
    <w:rsid w:val="00A36F96"/>
    <w:rsid w:val="00A3702C"/>
    <w:rsid w:val="00A71703"/>
    <w:rsid w:val="00A7428D"/>
    <w:rsid w:val="00A83FC0"/>
    <w:rsid w:val="00AA4F0B"/>
    <w:rsid w:val="00AB2565"/>
    <w:rsid w:val="00AC5FC6"/>
    <w:rsid w:val="00AC6D4F"/>
    <w:rsid w:val="00AD056D"/>
    <w:rsid w:val="00AE36CC"/>
    <w:rsid w:val="00AE3B62"/>
    <w:rsid w:val="00B13CEE"/>
    <w:rsid w:val="00B1640A"/>
    <w:rsid w:val="00B229D4"/>
    <w:rsid w:val="00B360C4"/>
    <w:rsid w:val="00B40035"/>
    <w:rsid w:val="00B51FEA"/>
    <w:rsid w:val="00B5772A"/>
    <w:rsid w:val="00B6436B"/>
    <w:rsid w:val="00B73F90"/>
    <w:rsid w:val="00B86CDA"/>
    <w:rsid w:val="00B953DF"/>
    <w:rsid w:val="00BA079C"/>
    <w:rsid w:val="00BA1721"/>
    <w:rsid w:val="00BA5B04"/>
    <w:rsid w:val="00BB2D56"/>
    <w:rsid w:val="00BE52AD"/>
    <w:rsid w:val="00C05828"/>
    <w:rsid w:val="00C13C27"/>
    <w:rsid w:val="00C36A6E"/>
    <w:rsid w:val="00C63CE6"/>
    <w:rsid w:val="00C73BD2"/>
    <w:rsid w:val="00C80489"/>
    <w:rsid w:val="00CA35DB"/>
    <w:rsid w:val="00CA482C"/>
    <w:rsid w:val="00CB02B7"/>
    <w:rsid w:val="00CB6A93"/>
    <w:rsid w:val="00CC5D7D"/>
    <w:rsid w:val="00CD2729"/>
    <w:rsid w:val="00CE0D6B"/>
    <w:rsid w:val="00CF173C"/>
    <w:rsid w:val="00D144B6"/>
    <w:rsid w:val="00D22661"/>
    <w:rsid w:val="00D51956"/>
    <w:rsid w:val="00D70923"/>
    <w:rsid w:val="00DA115F"/>
    <w:rsid w:val="00DA2BDB"/>
    <w:rsid w:val="00DA624F"/>
    <w:rsid w:val="00DA750D"/>
    <w:rsid w:val="00DC4AB8"/>
    <w:rsid w:val="00DD7318"/>
    <w:rsid w:val="00DE0B32"/>
    <w:rsid w:val="00DF16E1"/>
    <w:rsid w:val="00DF3158"/>
    <w:rsid w:val="00E02153"/>
    <w:rsid w:val="00E0258B"/>
    <w:rsid w:val="00E14DD4"/>
    <w:rsid w:val="00E31764"/>
    <w:rsid w:val="00E33391"/>
    <w:rsid w:val="00E578CF"/>
    <w:rsid w:val="00E63764"/>
    <w:rsid w:val="00E70925"/>
    <w:rsid w:val="00E75256"/>
    <w:rsid w:val="00E84732"/>
    <w:rsid w:val="00E93DD2"/>
    <w:rsid w:val="00EB062B"/>
    <w:rsid w:val="00EB4466"/>
    <w:rsid w:val="00EC05D4"/>
    <w:rsid w:val="00EC376F"/>
    <w:rsid w:val="00EC7DB7"/>
    <w:rsid w:val="00ED13A6"/>
    <w:rsid w:val="00EE4253"/>
    <w:rsid w:val="00EE55BF"/>
    <w:rsid w:val="00F00BFE"/>
    <w:rsid w:val="00F02266"/>
    <w:rsid w:val="00F03509"/>
    <w:rsid w:val="00F0408C"/>
    <w:rsid w:val="00F17EBF"/>
    <w:rsid w:val="00F22B5D"/>
    <w:rsid w:val="00F23C94"/>
    <w:rsid w:val="00F6587F"/>
    <w:rsid w:val="00F91515"/>
    <w:rsid w:val="00FB6457"/>
    <w:rsid w:val="00FC398B"/>
    <w:rsid w:val="00FC7A7B"/>
    <w:rsid w:val="00FC7D58"/>
    <w:rsid w:val="00FD0647"/>
    <w:rsid w:val="00FD20B4"/>
    <w:rsid w:val="00FF4534"/>
    <w:rsid w:val="00FF6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0884C9"/>
  <w15:docId w15:val="{F24502A2-68D7-5A4C-9876-F6F126CA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63A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6B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Tereza Beníčková</dc:creator>
  <cp:keywords/>
  <dc:description/>
  <cp:lastModifiedBy>Marcela</cp:lastModifiedBy>
  <cp:revision>2</cp:revision>
  <dcterms:created xsi:type="dcterms:W3CDTF">2021-09-16T06:49:00Z</dcterms:created>
  <dcterms:modified xsi:type="dcterms:W3CDTF">2021-09-16T06:49:00Z</dcterms:modified>
</cp:coreProperties>
</file>